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9A" w:rsidRDefault="00417ABB" w:rsidP="00E4339A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</w:instrText>
      </w:r>
      <w:r w:rsidRPr="00E4339A">
        <w:rPr>
          <w:sz w:val="24"/>
        </w:rPr>
        <w:instrText>http://edurada.pl/artykuly/jak-skonstruowac-program-nauczania-krotki-poradnik/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 w:rsidRPr="003C0B4E">
        <w:rPr>
          <w:rStyle w:val="Hipercze"/>
          <w:sz w:val="24"/>
        </w:rPr>
        <w:t>http://edurada.pl/artykuly/jak-skonstruowac-program-nauczania-krotki-poradnik/</w:t>
      </w:r>
      <w:r>
        <w:rPr>
          <w:sz w:val="24"/>
        </w:rPr>
        <w:fldChar w:fldCharType="end"/>
      </w:r>
    </w:p>
    <w:p w:rsidR="00417ABB" w:rsidRDefault="00417ABB" w:rsidP="00E4339A">
      <w:pPr>
        <w:rPr>
          <w:sz w:val="24"/>
        </w:rPr>
      </w:pP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Jak skonstruować program nauczania – krótki poradnik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10:10 01-07-2013</w:t>
      </w:r>
    </w:p>
    <w:p w:rsidR="00E4339A" w:rsidRPr="00E4339A" w:rsidRDefault="00E4339A" w:rsidP="00E4339A">
      <w:pPr>
        <w:rPr>
          <w:sz w:val="24"/>
        </w:rPr>
      </w:pP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 xml:space="preserve">Dla kogo: Nauczyciele 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 xml:space="preserve">Kategoria: Podstawa programowa </w:t>
      </w:r>
    </w:p>
    <w:p w:rsidR="00E4339A" w:rsidRPr="00E4339A" w:rsidRDefault="00E4339A" w:rsidP="00E4339A">
      <w:pPr>
        <w:rPr>
          <w:sz w:val="24"/>
        </w:rPr>
      </w:pP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Każdy nauczyciel może obecnie skonstruować własny program nauczania. Wszystkie sprawy związane z programami nauczania, ich zawartością i dopuszczeniem do użytku szkolnego reguluje rozporządzenie MEN z dnia 8 czerwca 2009 roku w sprawie dopuszczania do użytku programów wychowania przedszkolnego i programów nauczania oraz dopuszczania do użytku szkolnego podręczników (Dz. U. z 2009 r. nr 89, poz.730).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 xml:space="preserve">Program nauczania winien uwzględniać potrzeby i możliwości uczniów, dla których jest przeznaczony, misję szkoły oraz przyjętą w szkole filozofię nauczania i wychowania. Ponieważ jest komponentem szkolnego zestawu programów, zatem musi być spójny z programami nauczania innych przedmiotów. 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Warunki dopuszczenia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Przywołany powyżej akt prawny stanowi: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§ 4. 1. Program nauczania ogólnego obejmuje co najmniej jeden etap edukacyjny i dotyczy edukacji wczesnoszkolnej (kształcenia zintegrowanego), przedmiotu, ścieżki edukacyjnej, bloku przedmiotowego lub ich części i może być dopuszczony do użytku w danej szkole, jeżeli: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 xml:space="preserve">1) stanowi opis sposobu realizacji celów kształcenia i zadań edukacyjnych ustalonych w podstawie programowej kształcenia ogólnego,(...) 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2) zawiera: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a) szczegółowe cele kształcenia i wychowania,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b) treści zgodne z treściami nauczania zawartymi w podstawie programowej kształcenia ogólnego,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lastRenderedPageBreak/>
        <w:t>c) sposoby osiągania celów kształcenia i wychowania, z uwzględnieniem możliwości indywidualizacji pracy w zależności od potrzeb i możliwości uczniów oraz warunków, w jakich program będzie realizowany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d) opis założonych osiągnięć ucznia, (...)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e) propozycje kryteriów oceny i metod sprawdzania osiągnięć ucznia;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3) jest poprawny pod względem merytorycznym i dydaktycznym.</w:t>
      </w:r>
    </w:p>
    <w:p w:rsidR="00E4339A" w:rsidRPr="00E4339A" w:rsidRDefault="00E4339A" w:rsidP="00E4339A">
      <w:pPr>
        <w:rPr>
          <w:sz w:val="24"/>
        </w:rPr>
      </w:pP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ETAPY TWORZENIA PROGRAMU NAUCZANIA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1.Zredagowanie metryczki programu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W tym miejscu program powinien informować: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jakiego przedmiotu lub bloku dotyczy,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dla jakiego etapu nauczania i dla jakiej liczby godzin na tym etapie został przygotowany,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wyraźnie charakteryzować uczniów, określając dla jakiego rodzaju użytkowników, o jakich cechach, możliwościach umysłowych i możliwościach „technicznych” jest przeznaczony,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jasno wskazywać, jakie jest niezbędne w jego realizacji przygotowanie kadry nauczycielskiej oraz wyposażenie szkoły,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informować, kto go przygotował, jakie jest doświadczenie zawodowe autora/autorów.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1. Wprowadzenie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Tę część redagujemy zazwyczaj na końcu, po opracowaniu programu i podajemy: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skrócony opis programu,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 xml:space="preserve">• co jest szczególnego w danym programie, 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ogólna charakterystyka celów,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typ programu,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informacje o specyfice programu.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2. Sformułowanie celów programu nauczania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Spotyka się: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programy o celach nieoperacyjnych (ogólnych)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programy o celach operacyjnych,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lastRenderedPageBreak/>
        <w:t>• programy o celach formowanych w trakcie jego realizacji (rozwojowych),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programy o celach bodźcujących.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W szkolnych programach nauczania najczęściej zaleca się tworzyć programy o celach operacyjnych.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3. Dobór treści i układ materiału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W podstawie programowej kształcenia ogólnego zawarty jest obowiązkowy materiał nauczania (treści nauczania). Nowa podstawa programowa formułuje treści nauczania efektów kształcenia opisane w formie ogólnych i szczegółowych wymagań dotyczących wiedzy i umiejętności, które powinien posiadać uczeń po zakończeniu określonego etapu edukacyjnego. Materiałowi nauczania należy nadać pewną strukturę czyli dokonać doboru treści i układu tych treści. Dobór materiału to określony zakres materiału nauczania, a struktura to układ stanowiący pewną całość, na którą składają się określone elementy oraz relacje zachodzące między nimi.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4. Procedury osiągania szczegółowych celów edukacyjnych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Ta część powinna zawierać: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 xml:space="preserve">• przykładowe metody pracy z uczniem, 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opis wybranych metod i technik nauczania,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przykładowe scenariusze lekcji,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wybór podręczników,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dobór podstawowych środków dydaktycznych.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Nauczyciel wybiera spośród oferowanych przez współczesną dydaktykę, takie metody nauczania, które są najefektywniejsze w pracy z jego zespołem uczniów.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5. Opis założonych osiągnięć uczniów i propozycje ich oceny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Tutaj powinno być: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określenie spodziewanych rezultatów, jakie uzyskają nasi uczniowie w toku realizacji naszego programu,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wskazanie metod pomiaru osiągnięć ucznia,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przykładowe próby ćwiczeń kontrolnych, testów bieżących i rocznych oraz prac projektowych,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• propozycje testów końcowych (zewnętrznych?)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lastRenderedPageBreak/>
        <w:t>• ustalenie wymagań na poszczególne stopnie szkolne.</w:t>
      </w:r>
    </w:p>
    <w:p w:rsidR="00E4339A" w:rsidRPr="00E4339A" w:rsidRDefault="00E4339A" w:rsidP="00E4339A">
      <w:pPr>
        <w:rPr>
          <w:sz w:val="24"/>
        </w:rPr>
      </w:pP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6. Ewaluacja programu</w:t>
      </w:r>
    </w:p>
    <w:p w:rsidR="00E4339A" w:rsidRPr="00E4339A" w:rsidRDefault="00E4339A" w:rsidP="00E4339A">
      <w:pPr>
        <w:rPr>
          <w:sz w:val="24"/>
        </w:rPr>
      </w:pPr>
      <w:r w:rsidRPr="00E4339A">
        <w:rPr>
          <w:sz w:val="24"/>
        </w:rPr>
        <w:t>Częściowa ewaluacja programu była wykonana w trakcie jego tworzenia. Pełna jego ewaluacja powinna odbyć się w warunkach szkolnych. Może ona być wewnętrzna, czyli prowadzona przez nauczyciela realizującego program, lub zewnętrzna, czyli organizowana przez osoby nie uczestniczące bezpośredni w procesie kształcenia. Wnioski z niej wypływające powinny być wykorzystane do modyfikacji i ulepszenia programu – proces ten, ze względu na bogatą strukturę programu jest stosunkowo łatwy do realizacji, choć w zasadzie nigdy się nie kończy.</w:t>
      </w:r>
    </w:p>
    <w:p w:rsidR="009C51E0" w:rsidRPr="00E4339A" w:rsidRDefault="00E4339A" w:rsidP="00E4339A">
      <w:pPr>
        <w:rPr>
          <w:sz w:val="24"/>
        </w:rPr>
      </w:pPr>
      <w:r w:rsidRPr="00E4339A">
        <w:rPr>
          <w:sz w:val="24"/>
        </w:rPr>
        <w:t xml:space="preserve">Krystyna </w:t>
      </w:r>
      <w:proofErr w:type="spellStart"/>
      <w:r w:rsidRPr="00E4339A">
        <w:rPr>
          <w:sz w:val="24"/>
        </w:rPr>
        <w:t>Budzianowska</w:t>
      </w:r>
      <w:proofErr w:type="spellEnd"/>
    </w:p>
    <w:sectPr w:rsidR="009C51E0" w:rsidRPr="00E4339A" w:rsidSect="009C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E4339A"/>
    <w:rsid w:val="00417ABB"/>
    <w:rsid w:val="009C51E0"/>
    <w:rsid w:val="00E4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2</cp:revision>
  <cp:lastPrinted>2013-12-27T18:27:00Z</cp:lastPrinted>
  <dcterms:created xsi:type="dcterms:W3CDTF">2013-12-27T18:22:00Z</dcterms:created>
  <dcterms:modified xsi:type="dcterms:W3CDTF">2013-12-27T18:27:00Z</dcterms:modified>
</cp:coreProperties>
</file>